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2D79" w:rsidRDefault="00FC54A0" w:rsidP="00FC54A0">
      <w:pPr>
        <w:ind w:left="720"/>
        <w:rPr>
          <w:b/>
        </w:rPr>
      </w:pPr>
      <w:r>
        <w:rPr>
          <w:rFonts w:eastAsia="Times New Roman"/>
          <w:b/>
          <w:noProof/>
          <w:sz w:val="28"/>
        </w:rPr>
        <w:drawing>
          <wp:anchor distT="0" distB="0" distL="114300" distR="114300" simplePos="0" relativeHeight="251659264" behindDoc="0" locked="0" layoutInCell="1" allowOverlap="1" wp14:anchorId="6247F746" wp14:editId="7DE6205A">
            <wp:simplePos x="0" y="0"/>
            <wp:positionH relativeFrom="column">
              <wp:posOffset>560705</wp:posOffset>
            </wp:positionH>
            <wp:positionV relativeFrom="paragraph">
              <wp:posOffset>78740</wp:posOffset>
            </wp:positionV>
            <wp:extent cx="788035" cy="788035"/>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MSF Logo copy.email templat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88035" cy="788035"/>
                    </a:xfrm>
                    <a:prstGeom prst="rect">
                      <a:avLst/>
                    </a:prstGeom>
                  </pic:spPr>
                </pic:pic>
              </a:graphicData>
            </a:graphic>
            <wp14:sizeRelH relativeFrom="page">
              <wp14:pctWidth>0</wp14:pctWidth>
            </wp14:sizeRelH>
            <wp14:sizeRelV relativeFrom="page">
              <wp14:pctHeight>0</wp14:pctHeight>
            </wp14:sizeRelV>
          </wp:anchor>
        </w:drawing>
      </w:r>
      <w:r>
        <w:rPr>
          <w:b/>
        </w:rPr>
        <w:t xml:space="preserve"> </w:t>
      </w:r>
    </w:p>
    <w:p w:rsidR="009908CC" w:rsidRDefault="00C32D79" w:rsidP="00C32D79">
      <w:pPr>
        <w:ind w:left="1440"/>
        <w:rPr>
          <w:b/>
          <w:sz w:val="24"/>
        </w:rPr>
      </w:pPr>
      <w:r>
        <w:rPr>
          <w:b/>
          <w:sz w:val="24"/>
        </w:rPr>
        <w:t xml:space="preserve">  </w:t>
      </w:r>
    </w:p>
    <w:p w:rsidR="005245AB" w:rsidRDefault="00D369F2" w:rsidP="009908CC">
      <w:pPr>
        <w:ind w:left="1440"/>
        <w:rPr>
          <w:b/>
        </w:rPr>
      </w:pPr>
      <w:r>
        <w:rPr>
          <w:b/>
          <w:sz w:val="24"/>
        </w:rPr>
        <w:t>The Movie</w:t>
      </w:r>
      <w:r w:rsidR="008256D1" w:rsidRPr="008256D1">
        <w:rPr>
          <w:b/>
          <w:sz w:val="24"/>
        </w:rPr>
        <w:t xml:space="preserve"> Audience </w:t>
      </w:r>
      <w:r w:rsidR="00ED04B8">
        <w:rPr>
          <w:b/>
          <w:sz w:val="24"/>
        </w:rPr>
        <w:t>Attendance Campaign</w:t>
      </w:r>
      <w:r w:rsidR="008256D1">
        <w:rPr>
          <w:b/>
        </w:rPr>
        <w:tab/>
      </w:r>
    </w:p>
    <w:p w:rsidR="00887628" w:rsidRDefault="008256D1" w:rsidP="0058716F">
      <w:pPr>
        <w:ind w:firstLine="720"/>
      </w:pPr>
      <w:r>
        <w:t xml:space="preserve">After just two years in business, your Los Angeles-based boutique media agency </w:t>
      </w:r>
      <w:r w:rsidR="00887628">
        <w:t>has landed its l</w:t>
      </w:r>
      <w:r w:rsidR="00ED04B8">
        <w:t>argest account:  the</w:t>
      </w:r>
      <w:r w:rsidR="00D369F2">
        <w:t xml:space="preserve"> Movie</w:t>
      </w:r>
      <w:r w:rsidR="00887628">
        <w:t xml:space="preserve"> Audience </w:t>
      </w:r>
      <w:r w:rsidR="00ED04B8">
        <w:t>Attendance Campaign (MA</w:t>
      </w:r>
      <w:r w:rsidR="007A26F7">
        <w:t>AC)</w:t>
      </w:r>
      <w:r w:rsidR="00887628">
        <w:t xml:space="preserve"> sponsored by a coalition of motion picture producers and </w:t>
      </w:r>
      <w:r w:rsidR="00ED04B8">
        <w:t>movie theater</w:t>
      </w:r>
      <w:r w:rsidR="00887628">
        <w:t xml:space="preserve"> operators.</w:t>
      </w:r>
      <w:r w:rsidR="007A26F7">
        <w:rPr>
          <w:rStyle w:val="FootnoteReference"/>
        </w:rPr>
        <w:footnoteReference w:id="1"/>
      </w:r>
      <w:r w:rsidR="00887628">
        <w:t xml:space="preserve"> </w:t>
      </w:r>
      <w:r w:rsidR="00414F31">
        <w:t xml:space="preserve"> </w:t>
      </w:r>
      <w:r w:rsidR="00887628">
        <w:t>The national campaign has a budget of $60 million for six months, July through December. The objective of the campaign is to increase tr</w:t>
      </w:r>
      <w:r w:rsidR="00ED04B8">
        <w:t>ips to the theater by</w:t>
      </w:r>
      <w:r w:rsidR="00887628">
        <w:t xml:space="preserve"> </w:t>
      </w:r>
      <w:r w:rsidR="00ED04B8">
        <w:t>adult movie goers</w:t>
      </w:r>
      <w:r w:rsidR="008C355E">
        <w:t xml:space="preserve"> over the age of 18</w:t>
      </w:r>
      <w:r w:rsidR="00ED04B8">
        <w:t xml:space="preserve">. </w:t>
      </w:r>
      <w:r w:rsidR="00B439A9">
        <w:t xml:space="preserve"> Your job is to use consumer and media research to (1) identify the target audience(s), (2) understand how the targets use media, and (3) plan how the $60 million media budget should be spent over the six months. The production of creative content is not </w:t>
      </w:r>
      <w:r w:rsidR="00ED04B8">
        <w:t>your responsibility, although MA</w:t>
      </w:r>
      <w:r w:rsidR="00B439A9">
        <w:t>AC is looking for your thoughts on what kinds of creative elements should be produced.</w:t>
      </w:r>
    </w:p>
    <w:p w:rsidR="00ED04B8" w:rsidRDefault="00D369F2" w:rsidP="00ED04B8">
      <w:pPr>
        <w:rPr>
          <w:b/>
        </w:rPr>
      </w:pPr>
      <w:r>
        <w:rPr>
          <w:b/>
        </w:rPr>
        <w:t>How Hollywood Looks at Movie Audiences</w:t>
      </w:r>
    </w:p>
    <w:p w:rsidR="001045B9" w:rsidRDefault="00A36AEC" w:rsidP="001045B9">
      <w:pPr>
        <w:spacing w:after="0" w:line="240" w:lineRule="auto"/>
      </w:pPr>
      <w:r>
        <w:rPr>
          <w:b/>
        </w:rPr>
        <w:tab/>
      </w:r>
      <w:r w:rsidRPr="00A36AEC">
        <w:t>You</w:t>
      </w:r>
      <w:r w:rsidR="00F94A48">
        <w:t xml:space="preserve"> are in the process of reviewing market research about who goes and doesn’t go to movies. O</w:t>
      </w:r>
      <w:r>
        <w:t>ne of the things you’ve learned by talking to the</w:t>
      </w:r>
      <w:r w:rsidR="007A26F7">
        <w:t xml:space="preserve"> MAAC</w:t>
      </w:r>
      <w:r>
        <w:t xml:space="preserve"> clients is that many Hollywood</w:t>
      </w:r>
      <w:r w:rsidR="008C355E">
        <w:t xml:space="preserve"> producers and</w:t>
      </w:r>
      <w:r>
        <w:t xml:space="preserve"> marketers</w:t>
      </w:r>
      <w:r w:rsidR="008C355E">
        <w:t xml:space="preserve"> use</w:t>
      </w:r>
      <w:r>
        <w:t xml:space="preserve"> a traditional audience segmentation model called the “four boxes.”</w:t>
      </w:r>
      <w:r w:rsidR="00FB4739">
        <w:t xml:space="preserve"> It divides potential moviegoers </w:t>
      </w:r>
      <w:r w:rsidR="000E75A8">
        <w:t xml:space="preserve">into four quadrants based on gender and age with the </w:t>
      </w:r>
      <w:r w:rsidR="008C355E">
        <w:t xml:space="preserve">age </w:t>
      </w:r>
      <w:r w:rsidR="000E75A8">
        <w:t>break traditionally set at 25 years.</w:t>
      </w:r>
      <w:r w:rsidR="00FB4739">
        <w:t xml:space="preserve"> Film producers want to appeal to at least two of the four boxes, e</w:t>
      </w:r>
      <w:r w:rsidR="007A26F7">
        <w:t>.g. a so-called “chick flick” might be</w:t>
      </w:r>
      <w:r w:rsidR="00FB4739">
        <w:t xml:space="preserve"> targeted at women younger than 25 and women older than 25. A movie intended to appeal to all four corners is sometimes called a “tent pole” film.</w:t>
      </w:r>
    </w:p>
    <w:p w:rsidR="008C355E" w:rsidRDefault="001045B9" w:rsidP="001045B9">
      <w:pPr>
        <w:spacing w:after="0" w:line="240" w:lineRule="auto"/>
      </w:pPr>
      <w:r>
        <w:rPr>
          <w:noProof/>
        </w:rPr>
        <w:drawing>
          <wp:anchor distT="0" distB="0" distL="114300" distR="114300" simplePos="0" relativeHeight="251660288" behindDoc="0" locked="0" layoutInCell="1" allowOverlap="1" wp14:anchorId="795CC203" wp14:editId="768BED5E">
            <wp:simplePos x="0" y="0"/>
            <wp:positionH relativeFrom="column">
              <wp:posOffset>1041400</wp:posOffset>
            </wp:positionH>
            <wp:positionV relativeFrom="paragraph">
              <wp:posOffset>728980</wp:posOffset>
            </wp:positionV>
            <wp:extent cx="4530725" cy="3288665"/>
            <wp:effectExtent l="0" t="0" r="3175" b="6985"/>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30725" cy="3288665"/>
                    </a:xfrm>
                    <a:prstGeom prst="rect">
                      <a:avLst/>
                    </a:prstGeom>
                    <a:noFill/>
                  </pic:spPr>
                </pic:pic>
              </a:graphicData>
            </a:graphic>
            <wp14:sizeRelH relativeFrom="page">
              <wp14:pctWidth>0</wp14:pctWidth>
            </wp14:sizeRelH>
            <wp14:sizeRelV relativeFrom="page">
              <wp14:pctHeight>0</wp14:pctHeight>
            </wp14:sizeRelV>
          </wp:anchor>
        </w:drawing>
      </w:r>
      <w:r w:rsidR="008C355E">
        <w:tab/>
        <w:t xml:space="preserve">For the purposes of this campaign, MAAC is not basing </w:t>
      </w:r>
      <w:r w:rsidR="00D369F2">
        <w:t xml:space="preserve">media </w:t>
      </w:r>
      <w:r w:rsidR="008C355E">
        <w:t>decisions on th</w:t>
      </w:r>
      <w:r w:rsidR="00D369F2">
        <w:t xml:space="preserve">e traditional four boxes model </w:t>
      </w:r>
      <w:r w:rsidR="008C355E">
        <w:t xml:space="preserve">and </w:t>
      </w:r>
      <w:r w:rsidR="00D369F2">
        <w:t>tasked</w:t>
      </w:r>
      <w:r w:rsidR="008C355E">
        <w:t xml:space="preserve"> you to handle all advertising aimed at adults 18+</w:t>
      </w:r>
      <w:r w:rsidR="000239E3">
        <w:t>. Market research data clearly show a decline in movie attendance as age increases, but you will have to decide what role age and gender will</w:t>
      </w:r>
      <w:r w:rsidR="007A26F7">
        <w:t xml:space="preserve"> or will not</w:t>
      </w:r>
      <w:r w:rsidR="000239E3">
        <w:t xml:space="preserve"> play in your definition of your target audiences.</w:t>
      </w:r>
      <w:r w:rsidR="00D369F2">
        <w:t xml:space="preserve"> </w:t>
      </w:r>
    </w:p>
    <w:p w:rsidR="000239E3" w:rsidRPr="00A36AEC" w:rsidRDefault="000239E3" w:rsidP="00D369F2">
      <w:pPr>
        <w:jc w:val="center"/>
      </w:pPr>
    </w:p>
    <w:p w:rsidR="00ED04B8" w:rsidRDefault="009908CC" w:rsidP="00ED04B8">
      <w:r>
        <w:t>Start Pasting tables and charts here</w:t>
      </w:r>
    </w:p>
    <w:p w:rsidR="00461C01" w:rsidRDefault="00461C01" w:rsidP="00ED04B8">
      <w:bookmarkStart w:id="0" w:name="_GoBack"/>
      <w:r w:rsidRPr="00461C01">
        <w:lastRenderedPageBreak/>
        <w:drawing>
          <wp:inline distT="0" distB="0" distL="0" distR="0" wp14:anchorId="5C7485A7" wp14:editId="7D384BE1">
            <wp:extent cx="5550559" cy="8529145"/>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56558" cy="8538363"/>
                    </a:xfrm>
                    <a:prstGeom prst="rect">
                      <a:avLst/>
                    </a:prstGeom>
                    <a:noFill/>
                    <a:ln>
                      <a:noFill/>
                    </a:ln>
                  </pic:spPr>
                </pic:pic>
              </a:graphicData>
            </a:graphic>
          </wp:inline>
        </w:drawing>
      </w:r>
      <w:bookmarkEnd w:id="0"/>
    </w:p>
    <w:p w:rsidR="00461C01" w:rsidRDefault="00461C01" w:rsidP="00ED04B8">
      <w:r>
        <w:rPr>
          <w:noProof/>
        </w:rPr>
        <w:lastRenderedPageBreak/>
        <w:drawing>
          <wp:inline distT="0" distB="0" distL="0" distR="0" wp14:anchorId="498CDF11">
            <wp:extent cx="6302257" cy="428822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01809" cy="4287916"/>
                    </a:xfrm>
                    <a:prstGeom prst="rect">
                      <a:avLst/>
                    </a:prstGeom>
                    <a:noFill/>
                  </pic:spPr>
                </pic:pic>
              </a:graphicData>
            </a:graphic>
          </wp:inline>
        </w:drawing>
      </w:r>
    </w:p>
    <w:p w:rsidR="009908CC" w:rsidRDefault="009908CC">
      <w:r>
        <w:br w:type="page"/>
      </w:r>
    </w:p>
    <w:p w:rsidR="00461C01" w:rsidRDefault="00461C01">
      <w:r>
        <w:rPr>
          <w:noProof/>
        </w:rPr>
        <w:lastRenderedPageBreak/>
        <w:drawing>
          <wp:inline distT="0" distB="0" distL="0" distR="0" wp14:anchorId="3EC429F9">
            <wp:extent cx="6385034" cy="463864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92687" cy="4644204"/>
                    </a:xfrm>
                    <a:prstGeom prst="rect">
                      <a:avLst/>
                    </a:prstGeom>
                    <a:noFill/>
                  </pic:spPr>
                </pic:pic>
              </a:graphicData>
            </a:graphic>
          </wp:inline>
        </w:drawing>
      </w:r>
    </w:p>
    <w:p w:rsidR="00887628" w:rsidRDefault="00887628" w:rsidP="0058716F">
      <w:pPr>
        <w:ind w:firstLine="720"/>
      </w:pPr>
    </w:p>
    <w:p w:rsidR="00887628" w:rsidRDefault="00887628" w:rsidP="0058716F">
      <w:pPr>
        <w:ind w:firstLine="720"/>
      </w:pPr>
    </w:p>
    <w:p w:rsidR="00CF05C2" w:rsidRPr="00800B4B" w:rsidRDefault="00CF05C2" w:rsidP="00CF05C2">
      <w:pPr>
        <w:rPr>
          <w:rFonts w:eastAsia="Times New Roman"/>
        </w:rPr>
      </w:pPr>
      <w:r>
        <w:rPr>
          <w:rFonts w:eastAsia="Times New Roman"/>
        </w:rPr>
        <w:t xml:space="preserve">= </w:t>
      </w:r>
      <w:r w:rsidRPr="00800B4B">
        <w:rPr>
          <w:rFonts w:eastAsia="Times New Roman"/>
        </w:rPr>
        <w:t>Carol asked Boris if she should budget any money for personal contact or other political coalition-building activities. “I will leave that up to your discretion. This public affairs and issue advocacy stuff is all new to me, that’s why I’ve hired you.”</w:t>
      </w:r>
    </w:p>
    <w:p w:rsidR="00CF05C2" w:rsidRDefault="00CF05C2" w:rsidP="00CF05C2">
      <w:pPr>
        <w:rPr>
          <w:rFonts w:eastAsia="Times New Roman"/>
        </w:rPr>
      </w:pPr>
      <w:r w:rsidRPr="00800B4B">
        <w:rPr>
          <w:rFonts w:eastAsia="Times New Roman"/>
        </w:rPr>
        <w:tab/>
        <w:t xml:space="preserve">As she settled down in her now decorated office, Carol got to work. She had a stack of data at her fingertips, courtesy of K.J. </w:t>
      </w:r>
      <w:proofErr w:type="spellStart"/>
      <w:r w:rsidRPr="00800B4B">
        <w:rPr>
          <w:rFonts w:eastAsia="Times New Roman"/>
        </w:rPr>
        <w:t>Sutlef</w:t>
      </w:r>
      <w:proofErr w:type="spellEnd"/>
      <w:r w:rsidRPr="00800B4B">
        <w:rPr>
          <w:rFonts w:eastAsia="Times New Roman"/>
        </w:rPr>
        <w:t xml:space="preserve"> who delivered his research ahead of schedule. Carol gave serious consideration to the key strategic questions that she would need to answer: (A) Who were her targets for the </w:t>
      </w:r>
      <w:r>
        <w:rPr>
          <w:rFonts w:eastAsia="Times New Roman"/>
        </w:rPr>
        <w:t>“</w:t>
      </w:r>
      <w:r w:rsidRPr="00800B4B">
        <w:rPr>
          <w:rFonts w:eastAsia="Times New Roman"/>
        </w:rPr>
        <w:t>Yes on I-3</w:t>
      </w:r>
      <w:r>
        <w:rPr>
          <w:rFonts w:eastAsia="Times New Roman"/>
        </w:rPr>
        <w:t>”</w:t>
      </w:r>
      <w:r w:rsidRPr="00800B4B">
        <w:rPr>
          <w:rFonts w:eastAsia="Times New Roman"/>
        </w:rPr>
        <w:t xml:space="preserve"> campaign?, (B) How could her targets be reached?, (C) What mix of media-vehicles would be a cost-effective way of reaching them?, and (D) How would she schedule the spending of the $7 million budget over the next 4-5 </w:t>
      </w:r>
      <w:r w:rsidRPr="003F5473">
        <w:rPr>
          <w:rFonts w:eastAsia="Times New Roman"/>
        </w:rPr>
        <w:t>months.</w:t>
      </w:r>
    </w:p>
    <w:p w:rsidR="00CF05C2" w:rsidRPr="00800B4B" w:rsidRDefault="00CF05C2" w:rsidP="00CF05C2">
      <w:r w:rsidRPr="00800B4B">
        <w:tab/>
        <w:t xml:space="preserve">Carol would have to prepare a </w:t>
      </w:r>
      <w:r>
        <w:t>proposal</w:t>
      </w:r>
      <w:r w:rsidRPr="00800B4B">
        <w:t xml:space="preserve"> for Boris. She didn't know exactly what the </w:t>
      </w:r>
      <w:r>
        <w:t>spreadsheet and summary</w:t>
      </w:r>
      <w:r w:rsidRPr="00800B4B">
        <w:t xml:space="preserve"> would end up looking like, but she wanted to include the following:</w:t>
      </w:r>
    </w:p>
    <w:p w:rsidR="00CF05C2" w:rsidRPr="00800B4B" w:rsidRDefault="00CF05C2" w:rsidP="00CF05C2">
      <w:pPr>
        <w:numPr>
          <w:ilvl w:val="0"/>
          <w:numId w:val="1"/>
        </w:numPr>
        <w:spacing w:after="0" w:line="240" w:lineRule="auto"/>
        <w:contextualSpacing/>
      </w:pPr>
      <w:r w:rsidRPr="00800B4B">
        <w:t xml:space="preserve">A month-by-month media plan in an Excel spreadsheet. The columns would be months. The rows would be different media vehicles that Carol wanted to include in her plan. The spreadsheet would show how much she would spend each month on each different type of media, how many impressions she would get each month and estimate her total gross rating </w:t>
      </w:r>
      <w:r w:rsidRPr="00800B4B">
        <w:lastRenderedPageBreak/>
        <w:t>points over the course of the campaign.</w:t>
      </w:r>
      <w:r w:rsidRPr="00800B4B">
        <w:br/>
      </w:r>
    </w:p>
    <w:p w:rsidR="00CF05C2" w:rsidRPr="00800B4B" w:rsidRDefault="00CF05C2" w:rsidP="00CF05C2">
      <w:pPr>
        <w:numPr>
          <w:ilvl w:val="0"/>
          <w:numId w:val="1"/>
        </w:numPr>
        <w:spacing w:after="0" w:line="240" w:lineRule="auto"/>
        <w:contextualSpacing/>
      </w:pPr>
      <w:r w:rsidRPr="00800B4B">
        <w:t xml:space="preserve">Summary tables and graphs for presentation to Boris and </w:t>
      </w:r>
      <w:r>
        <w:t xml:space="preserve">FAST </w:t>
      </w:r>
      <w:r w:rsidRPr="00800B4B">
        <w:t>investors. These would show the thinking and analysis behind her budget recommendations.</w:t>
      </w:r>
      <w:r w:rsidRPr="00800B4B">
        <w:br/>
      </w:r>
    </w:p>
    <w:p w:rsidR="00CF05C2" w:rsidRDefault="00CF05C2" w:rsidP="00CF05C2">
      <w:pPr>
        <w:numPr>
          <w:ilvl w:val="0"/>
          <w:numId w:val="1"/>
        </w:numPr>
        <w:spacing w:after="0" w:line="240" w:lineRule="auto"/>
        <w:contextualSpacing/>
      </w:pPr>
      <w:r w:rsidRPr="00800B4B">
        <w:t>A memorandum that included a narrative description of the proposed media plan along with any supporting tables or graphics. Carol wanted to keep the memo to 10-15 pages long, including any tables or graphs that she decided to insert.</w:t>
      </w:r>
    </w:p>
    <w:p w:rsidR="00CF05C2" w:rsidRDefault="00CF05C2"/>
    <w:sectPr w:rsidR="00CF05C2" w:rsidSect="00C32D79">
      <w:headerReference w:type="default" r:id="rId14"/>
      <w:pgSz w:w="12240" w:h="15840"/>
      <w:pgMar w:top="1008" w:right="1152" w:bottom="1008"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3E4F" w:rsidRDefault="00C33E4F" w:rsidP="009A1443">
      <w:pPr>
        <w:spacing w:after="0" w:line="240" w:lineRule="auto"/>
      </w:pPr>
      <w:r>
        <w:separator/>
      </w:r>
    </w:p>
  </w:endnote>
  <w:endnote w:type="continuationSeparator" w:id="0">
    <w:p w:rsidR="00C33E4F" w:rsidRDefault="00C33E4F" w:rsidP="009A14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3E4F" w:rsidRDefault="00C33E4F" w:rsidP="009A1443">
      <w:pPr>
        <w:spacing w:after="0" w:line="240" w:lineRule="auto"/>
      </w:pPr>
      <w:r>
        <w:separator/>
      </w:r>
    </w:p>
  </w:footnote>
  <w:footnote w:type="continuationSeparator" w:id="0">
    <w:p w:rsidR="00C33E4F" w:rsidRDefault="00C33E4F" w:rsidP="009A1443">
      <w:pPr>
        <w:spacing w:after="0" w:line="240" w:lineRule="auto"/>
      </w:pPr>
      <w:r>
        <w:continuationSeparator/>
      </w:r>
    </w:p>
  </w:footnote>
  <w:footnote w:id="1">
    <w:p w:rsidR="007A26F7" w:rsidRPr="007A26F7" w:rsidRDefault="007A26F7">
      <w:pPr>
        <w:pStyle w:val="FootnoteText"/>
        <w:rPr>
          <w:sz w:val="16"/>
        </w:rPr>
      </w:pPr>
      <w:r>
        <w:rPr>
          <w:rStyle w:val="FootnoteReference"/>
        </w:rPr>
        <w:footnoteRef/>
      </w:r>
      <w:r>
        <w:t xml:space="preserve"> </w:t>
      </w:r>
      <w:r w:rsidRPr="007A26F7">
        <w:rPr>
          <w:sz w:val="16"/>
        </w:rPr>
        <w:t xml:space="preserve">The </w:t>
      </w:r>
      <w:r>
        <w:rPr>
          <w:sz w:val="16"/>
        </w:rPr>
        <w:t xml:space="preserve">Movie Audience Attendance Campaign is fictitious and </w:t>
      </w:r>
      <w:r w:rsidR="00C32D79">
        <w:rPr>
          <w:sz w:val="16"/>
        </w:rPr>
        <w:t xml:space="preserve">not based on any actual industry organization or marketing initiative. </w:t>
      </w:r>
      <w:r>
        <w:rPr>
          <w:sz w:val="16"/>
        </w:rPr>
        <w:t xml:space="preserve"> </w:t>
      </w:r>
      <w:r w:rsidR="00C32D79">
        <w:rPr>
          <w:sz w:val="16"/>
        </w:rPr>
        <w:t>Research data is drawn from consumer studies and may have been edited for the purposes of this case study exercise. Students are encouraged to augment the provided data with th</w:t>
      </w:r>
      <w:r w:rsidR="009908CC">
        <w:rPr>
          <w:sz w:val="16"/>
        </w:rPr>
        <w:t xml:space="preserve">eir own research.  </w:t>
      </w:r>
      <w:proofErr w:type="gramStart"/>
      <w:r w:rsidR="009908CC">
        <w:rPr>
          <w:sz w:val="16"/>
        </w:rPr>
        <w:t>©</w:t>
      </w:r>
      <w:r w:rsidR="00C32D79">
        <w:rPr>
          <w:sz w:val="16"/>
        </w:rPr>
        <w:t xml:space="preserve"> 2015 by the authors and the Washington Media Scholars Foundation.</w:t>
      </w:r>
      <w:proofErr w:type="gramEnd"/>
      <w:r w:rsidR="00C32D79">
        <w:rPr>
          <w:sz w:val="16"/>
        </w:rPr>
        <w:t xml:space="preserve"> </w:t>
      </w:r>
      <w:proofErr w:type="gramStart"/>
      <w:r w:rsidR="00C32D79">
        <w:rPr>
          <w:sz w:val="16"/>
        </w:rPr>
        <w:t xml:space="preserve">May be reproduced </w:t>
      </w:r>
      <w:r w:rsidR="009908CC">
        <w:rPr>
          <w:sz w:val="16"/>
        </w:rPr>
        <w:t>only by</w:t>
      </w:r>
      <w:r w:rsidR="00C32D79">
        <w:rPr>
          <w:sz w:val="16"/>
        </w:rPr>
        <w:t xml:space="preserve"> permission.</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443" w:rsidRPr="00D369F2" w:rsidRDefault="00ED04B8" w:rsidP="009A1443">
    <w:pPr>
      <w:pStyle w:val="Header"/>
      <w:pBdr>
        <w:bottom w:val="single" w:sz="4" w:space="1" w:color="D9D9D9" w:themeColor="background1" w:themeShade="D9"/>
      </w:pBdr>
      <w:rPr>
        <w:b/>
        <w:bCs/>
        <w:sz w:val="18"/>
      </w:rPr>
    </w:pPr>
    <w:r w:rsidRPr="00D369F2">
      <w:rPr>
        <w:color w:val="808080" w:themeColor="background1" w:themeShade="80"/>
        <w:spacing w:val="60"/>
        <w:sz w:val="18"/>
      </w:rPr>
      <w:t>MA</w:t>
    </w:r>
    <w:r w:rsidR="008256D1" w:rsidRPr="00D369F2">
      <w:rPr>
        <w:color w:val="808080" w:themeColor="background1" w:themeShade="80"/>
        <w:spacing w:val="60"/>
        <w:sz w:val="18"/>
      </w:rPr>
      <w:t>AC</w:t>
    </w:r>
    <w:r w:rsidR="009A1443" w:rsidRPr="00D369F2">
      <w:rPr>
        <w:color w:val="808080" w:themeColor="background1" w:themeShade="80"/>
        <w:spacing w:val="60"/>
        <w:sz w:val="18"/>
      </w:rPr>
      <w:tab/>
      <w:t>WMSF 2015 Case Competition</w:t>
    </w:r>
    <w:r w:rsidR="009A1443" w:rsidRPr="00D369F2">
      <w:rPr>
        <w:color w:val="808080" w:themeColor="background1" w:themeShade="80"/>
        <w:spacing w:val="60"/>
        <w:sz w:val="18"/>
      </w:rPr>
      <w:tab/>
    </w:r>
    <w:sdt>
      <w:sdtPr>
        <w:rPr>
          <w:color w:val="808080" w:themeColor="background1" w:themeShade="80"/>
          <w:spacing w:val="60"/>
          <w:sz w:val="18"/>
        </w:rPr>
        <w:id w:val="-2109111710"/>
        <w:docPartObj>
          <w:docPartGallery w:val="Page Numbers (Top of Page)"/>
          <w:docPartUnique/>
        </w:docPartObj>
      </w:sdtPr>
      <w:sdtEndPr>
        <w:rPr>
          <w:b/>
          <w:bCs/>
          <w:noProof/>
          <w:color w:val="auto"/>
          <w:spacing w:val="0"/>
        </w:rPr>
      </w:sdtEndPr>
      <w:sdtContent>
        <w:r w:rsidR="009A1443" w:rsidRPr="00D369F2">
          <w:rPr>
            <w:color w:val="808080" w:themeColor="background1" w:themeShade="80"/>
            <w:spacing w:val="60"/>
            <w:sz w:val="18"/>
          </w:rPr>
          <w:t>Page</w:t>
        </w:r>
        <w:r w:rsidR="009A1443" w:rsidRPr="00D369F2">
          <w:rPr>
            <w:sz w:val="18"/>
          </w:rPr>
          <w:t xml:space="preserve"> | </w:t>
        </w:r>
        <w:r w:rsidR="009A1443" w:rsidRPr="00D369F2">
          <w:rPr>
            <w:sz w:val="18"/>
          </w:rPr>
          <w:fldChar w:fldCharType="begin"/>
        </w:r>
        <w:r w:rsidR="009A1443" w:rsidRPr="00D369F2">
          <w:rPr>
            <w:sz w:val="18"/>
          </w:rPr>
          <w:instrText xml:space="preserve"> PAGE   \* MERGEFORMAT </w:instrText>
        </w:r>
        <w:r w:rsidR="009A1443" w:rsidRPr="00D369F2">
          <w:rPr>
            <w:sz w:val="18"/>
          </w:rPr>
          <w:fldChar w:fldCharType="separate"/>
        </w:r>
        <w:r w:rsidR="00461C01" w:rsidRPr="00461C01">
          <w:rPr>
            <w:b/>
            <w:bCs/>
            <w:noProof/>
            <w:sz w:val="18"/>
          </w:rPr>
          <w:t>5</w:t>
        </w:r>
        <w:r w:rsidR="009A1443" w:rsidRPr="00D369F2">
          <w:rPr>
            <w:b/>
            <w:bCs/>
            <w:noProof/>
            <w:sz w:val="18"/>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49711C"/>
    <w:multiLevelType w:val="hybridMultilevel"/>
    <w:tmpl w:val="4D2E6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9E7E89"/>
    <w:multiLevelType w:val="hybridMultilevel"/>
    <w:tmpl w:val="8A14CAFA"/>
    <w:lvl w:ilvl="0" w:tplc="04090019">
      <w:start w:val="1"/>
      <w:numFmt w:val="lowerLetter"/>
      <w:lvlText w:val="%1."/>
      <w:lvlJc w:val="left"/>
      <w:pPr>
        <w:ind w:left="12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E908E1"/>
    <w:multiLevelType w:val="hybridMultilevel"/>
    <w:tmpl w:val="65B42E94"/>
    <w:lvl w:ilvl="0" w:tplc="CFBAB2A8">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F57"/>
    <w:rsid w:val="00002C7F"/>
    <w:rsid w:val="000239E3"/>
    <w:rsid w:val="00053404"/>
    <w:rsid w:val="000E75A8"/>
    <w:rsid w:val="000F478F"/>
    <w:rsid w:val="001045B9"/>
    <w:rsid w:val="00154B96"/>
    <w:rsid w:val="001A0F57"/>
    <w:rsid w:val="001C4AB5"/>
    <w:rsid w:val="001E1DD4"/>
    <w:rsid w:val="001E653C"/>
    <w:rsid w:val="001E7B20"/>
    <w:rsid w:val="00257572"/>
    <w:rsid w:val="002E1765"/>
    <w:rsid w:val="002E230C"/>
    <w:rsid w:val="00315C11"/>
    <w:rsid w:val="003353EB"/>
    <w:rsid w:val="003527E9"/>
    <w:rsid w:val="003A4049"/>
    <w:rsid w:val="003E772E"/>
    <w:rsid w:val="003F10E1"/>
    <w:rsid w:val="004010AE"/>
    <w:rsid w:val="00414F31"/>
    <w:rsid w:val="00443F09"/>
    <w:rsid w:val="004601A3"/>
    <w:rsid w:val="00461C01"/>
    <w:rsid w:val="00474656"/>
    <w:rsid w:val="004818E4"/>
    <w:rsid w:val="004D0416"/>
    <w:rsid w:val="004D7479"/>
    <w:rsid w:val="004F528B"/>
    <w:rsid w:val="004F60AE"/>
    <w:rsid w:val="005004A2"/>
    <w:rsid w:val="005245AB"/>
    <w:rsid w:val="00540BF6"/>
    <w:rsid w:val="0055722B"/>
    <w:rsid w:val="005830D4"/>
    <w:rsid w:val="0058716F"/>
    <w:rsid w:val="005A2F8E"/>
    <w:rsid w:val="005F39E0"/>
    <w:rsid w:val="00615202"/>
    <w:rsid w:val="006341BB"/>
    <w:rsid w:val="00676FC2"/>
    <w:rsid w:val="006808E5"/>
    <w:rsid w:val="006B72CE"/>
    <w:rsid w:val="006C65AF"/>
    <w:rsid w:val="006E0819"/>
    <w:rsid w:val="006E11DA"/>
    <w:rsid w:val="007101E2"/>
    <w:rsid w:val="00716A92"/>
    <w:rsid w:val="00730BCE"/>
    <w:rsid w:val="007329D1"/>
    <w:rsid w:val="00751E60"/>
    <w:rsid w:val="007607FC"/>
    <w:rsid w:val="007767D8"/>
    <w:rsid w:val="00790235"/>
    <w:rsid w:val="007920E5"/>
    <w:rsid w:val="00793EAB"/>
    <w:rsid w:val="007A26F7"/>
    <w:rsid w:val="007B6920"/>
    <w:rsid w:val="008256D1"/>
    <w:rsid w:val="00843E89"/>
    <w:rsid w:val="00887628"/>
    <w:rsid w:val="008B72B6"/>
    <w:rsid w:val="008C355E"/>
    <w:rsid w:val="008C38CC"/>
    <w:rsid w:val="008F1A80"/>
    <w:rsid w:val="0090077E"/>
    <w:rsid w:val="00944194"/>
    <w:rsid w:val="009908CC"/>
    <w:rsid w:val="009A1443"/>
    <w:rsid w:val="009A1A27"/>
    <w:rsid w:val="009A2351"/>
    <w:rsid w:val="00A0554B"/>
    <w:rsid w:val="00A36AEC"/>
    <w:rsid w:val="00A5151F"/>
    <w:rsid w:val="00A954E4"/>
    <w:rsid w:val="00AB6D48"/>
    <w:rsid w:val="00AC5BB5"/>
    <w:rsid w:val="00B06BAD"/>
    <w:rsid w:val="00B13F55"/>
    <w:rsid w:val="00B31607"/>
    <w:rsid w:val="00B34623"/>
    <w:rsid w:val="00B379EA"/>
    <w:rsid w:val="00B439A9"/>
    <w:rsid w:val="00B47D38"/>
    <w:rsid w:val="00B50309"/>
    <w:rsid w:val="00B51D66"/>
    <w:rsid w:val="00B71A85"/>
    <w:rsid w:val="00B76AEE"/>
    <w:rsid w:val="00BE6D06"/>
    <w:rsid w:val="00C014D8"/>
    <w:rsid w:val="00C32D79"/>
    <w:rsid w:val="00C33E4F"/>
    <w:rsid w:val="00C34544"/>
    <w:rsid w:val="00C43D49"/>
    <w:rsid w:val="00C733FA"/>
    <w:rsid w:val="00C91F00"/>
    <w:rsid w:val="00CB5F27"/>
    <w:rsid w:val="00CF05C2"/>
    <w:rsid w:val="00CF19F0"/>
    <w:rsid w:val="00D1047E"/>
    <w:rsid w:val="00D369F2"/>
    <w:rsid w:val="00D71E44"/>
    <w:rsid w:val="00D77041"/>
    <w:rsid w:val="00D95A87"/>
    <w:rsid w:val="00DA7B32"/>
    <w:rsid w:val="00DB3AE9"/>
    <w:rsid w:val="00DD53E4"/>
    <w:rsid w:val="00DF4E0D"/>
    <w:rsid w:val="00DF5E77"/>
    <w:rsid w:val="00E367E1"/>
    <w:rsid w:val="00E73C5C"/>
    <w:rsid w:val="00E83424"/>
    <w:rsid w:val="00EC2E83"/>
    <w:rsid w:val="00EC72BC"/>
    <w:rsid w:val="00ED04B8"/>
    <w:rsid w:val="00F60A37"/>
    <w:rsid w:val="00F66605"/>
    <w:rsid w:val="00F67131"/>
    <w:rsid w:val="00F81CB2"/>
    <w:rsid w:val="00F82EBE"/>
    <w:rsid w:val="00F94A48"/>
    <w:rsid w:val="00FA33EA"/>
    <w:rsid w:val="00FA490C"/>
    <w:rsid w:val="00FB4739"/>
    <w:rsid w:val="00FC54A0"/>
    <w:rsid w:val="00FD77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05C2"/>
    <w:pPr>
      <w:ind w:left="720"/>
      <w:contextualSpacing/>
    </w:pPr>
  </w:style>
  <w:style w:type="paragraph" w:styleId="BalloonText">
    <w:name w:val="Balloon Text"/>
    <w:basedOn w:val="Normal"/>
    <w:link w:val="BalloonTextChar"/>
    <w:uiPriority w:val="99"/>
    <w:semiHidden/>
    <w:unhideWhenUsed/>
    <w:rsid w:val="00D104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7E"/>
    <w:rPr>
      <w:rFonts w:ascii="Tahoma" w:hAnsi="Tahoma" w:cs="Tahoma"/>
      <w:sz w:val="16"/>
      <w:szCs w:val="16"/>
    </w:rPr>
  </w:style>
  <w:style w:type="paragraph" w:styleId="Header">
    <w:name w:val="header"/>
    <w:basedOn w:val="Normal"/>
    <w:link w:val="HeaderChar"/>
    <w:uiPriority w:val="99"/>
    <w:unhideWhenUsed/>
    <w:rsid w:val="009A14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1443"/>
  </w:style>
  <w:style w:type="paragraph" w:styleId="Footer">
    <w:name w:val="footer"/>
    <w:basedOn w:val="Normal"/>
    <w:link w:val="FooterChar"/>
    <w:uiPriority w:val="99"/>
    <w:unhideWhenUsed/>
    <w:rsid w:val="009A14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1443"/>
  </w:style>
  <w:style w:type="paragraph" w:styleId="FootnoteText">
    <w:name w:val="footnote text"/>
    <w:basedOn w:val="Normal"/>
    <w:link w:val="FootnoteTextChar"/>
    <w:uiPriority w:val="99"/>
    <w:semiHidden/>
    <w:unhideWhenUsed/>
    <w:rsid w:val="00C733F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733FA"/>
    <w:rPr>
      <w:sz w:val="20"/>
      <w:szCs w:val="20"/>
    </w:rPr>
  </w:style>
  <w:style w:type="character" w:styleId="FootnoteReference">
    <w:name w:val="footnote reference"/>
    <w:basedOn w:val="DefaultParagraphFont"/>
    <w:uiPriority w:val="99"/>
    <w:semiHidden/>
    <w:unhideWhenUsed/>
    <w:rsid w:val="00C733F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05C2"/>
    <w:pPr>
      <w:ind w:left="720"/>
      <w:contextualSpacing/>
    </w:pPr>
  </w:style>
  <w:style w:type="paragraph" w:styleId="BalloonText">
    <w:name w:val="Balloon Text"/>
    <w:basedOn w:val="Normal"/>
    <w:link w:val="BalloonTextChar"/>
    <w:uiPriority w:val="99"/>
    <w:semiHidden/>
    <w:unhideWhenUsed/>
    <w:rsid w:val="00D104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7E"/>
    <w:rPr>
      <w:rFonts w:ascii="Tahoma" w:hAnsi="Tahoma" w:cs="Tahoma"/>
      <w:sz w:val="16"/>
      <w:szCs w:val="16"/>
    </w:rPr>
  </w:style>
  <w:style w:type="paragraph" w:styleId="Header">
    <w:name w:val="header"/>
    <w:basedOn w:val="Normal"/>
    <w:link w:val="HeaderChar"/>
    <w:uiPriority w:val="99"/>
    <w:unhideWhenUsed/>
    <w:rsid w:val="009A14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1443"/>
  </w:style>
  <w:style w:type="paragraph" w:styleId="Footer">
    <w:name w:val="footer"/>
    <w:basedOn w:val="Normal"/>
    <w:link w:val="FooterChar"/>
    <w:uiPriority w:val="99"/>
    <w:unhideWhenUsed/>
    <w:rsid w:val="009A14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1443"/>
  </w:style>
  <w:style w:type="paragraph" w:styleId="FootnoteText">
    <w:name w:val="footnote text"/>
    <w:basedOn w:val="Normal"/>
    <w:link w:val="FootnoteTextChar"/>
    <w:uiPriority w:val="99"/>
    <w:semiHidden/>
    <w:unhideWhenUsed/>
    <w:rsid w:val="00C733F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733FA"/>
    <w:rPr>
      <w:sz w:val="20"/>
      <w:szCs w:val="20"/>
    </w:rPr>
  </w:style>
  <w:style w:type="character" w:styleId="FootnoteReference">
    <w:name w:val="footnote reference"/>
    <w:basedOn w:val="DefaultParagraphFont"/>
    <w:uiPriority w:val="99"/>
    <w:semiHidden/>
    <w:unhideWhenUsed/>
    <w:rsid w:val="00C733F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6680208">
      <w:bodyDiv w:val="1"/>
      <w:marLeft w:val="0"/>
      <w:marRight w:val="0"/>
      <w:marTop w:val="0"/>
      <w:marBottom w:val="0"/>
      <w:divBdr>
        <w:top w:val="none" w:sz="0" w:space="0" w:color="auto"/>
        <w:left w:val="none" w:sz="0" w:space="0" w:color="auto"/>
        <w:bottom w:val="none" w:sz="0" w:space="0" w:color="auto"/>
        <w:right w:val="none" w:sz="0" w:space="0" w:color="auto"/>
      </w:divBdr>
      <w:divsChild>
        <w:div w:id="704603395">
          <w:marLeft w:val="0"/>
          <w:marRight w:val="0"/>
          <w:marTop w:val="0"/>
          <w:marBottom w:val="0"/>
          <w:divBdr>
            <w:top w:val="none" w:sz="0" w:space="0" w:color="auto"/>
            <w:left w:val="none" w:sz="0" w:space="0" w:color="auto"/>
            <w:bottom w:val="none" w:sz="0" w:space="0" w:color="auto"/>
            <w:right w:val="none" w:sz="0" w:space="0" w:color="auto"/>
          </w:divBdr>
          <w:divsChild>
            <w:div w:id="144765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9295">
      <w:bodyDiv w:val="1"/>
      <w:marLeft w:val="0"/>
      <w:marRight w:val="0"/>
      <w:marTop w:val="0"/>
      <w:marBottom w:val="0"/>
      <w:divBdr>
        <w:top w:val="none" w:sz="0" w:space="0" w:color="auto"/>
        <w:left w:val="none" w:sz="0" w:space="0" w:color="auto"/>
        <w:bottom w:val="none" w:sz="0" w:space="0" w:color="auto"/>
        <w:right w:val="none" w:sz="0" w:space="0" w:color="auto"/>
      </w:divBdr>
      <w:divsChild>
        <w:div w:id="1352494790">
          <w:marLeft w:val="0"/>
          <w:marRight w:val="0"/>
          <w:marTop w:val="0"/>
          <w:marBottom w:val="0"/>
          <w:divBdr>
            <w:top w:val="none" w:sz="0" w:space="0" w:color="auto"/>
            <w:left w:val="none" w:sz="0" w:space="0" w:color="auto"/>
            <w:bottom w:val="none" w:sz="0" w:space="0" w:color="auto"/>
            <w:right w:val="none" w:sz="0" w:space="0" w:color="auto"/>
          </w:divBdr>
          <w:divsChild>
            <w:div w:id="23980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149F99-8E06-4F66-AB9F-98B19BBA4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555</Words>
  <Characters>3167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 Angle</dc:creator>
  <cp:lastModifiedBy>Ben Angle</cp:lastModifiedBy>
  <cp:revision>3</cp:revision>
  <cp:lastPrinted>2015-02-18T14:25:00Z</cp:lastPrinted>
  <dcterms:created xsi:type="dcterms:W3CDTF">2015-02-20T21:40:00Z</dcterms:created>
  <dcterms:modified xsi:type="dcterms:W3CDTF">2015-02-20T21:45:00Z</dcterms:modified>
</cp:coreProperties>
</file>